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266D" w14:textId="3ABD89C0" w:rsidR="0044373F" w:rsidRPr="00E42EBF" w:rsidRDefault="0044373F" w:rsidP="0044373F">
      <w:pPr>
        <w:rPr>
          <w:rFonts w:ascii="Arial" w:hAnsi="Arial" w:cs="Arial"/>
          <w:b/>
          <w:bCs/>
        </w:rPr>
      </w:pPr>
      <w:r w:rsidRPr="00E42EBF">
        <w:rPr>
          <w:rFonts w:ascii="Arial" w:hAnsi="Arial" w:cs="Arial"/>
          <w:b/>
          <w:bCs/>
        </w:rPr>
        <w:t>KEY DISCUSSION NOTES FROM SESSION 4 – LONG-TERM PLANNING AND WORKING ACROSS YOUR COMMUNITY</w:t>
      </w:r>
    </w:p>
    <w:p w14:paraId="33E9DA79" w14:textId="3AA8206F" w:rsidR="0044373F" w:rsidRPr="00E42EBF" w:rsidRDefault="0044373F" w:rsidP="0044373F">
      <w:pPr>
        <w:rPr>
          <w:rFonts w:ascii="Arial" w:hAnsi="Arial" w:cs="Arial"/>
          <w:u w:val="single"/>
        </w:rPr>
      </w:pPr>
      <w:r w:rsidRPr="00E42EBF">
        <w:rPr>
          <w:rFonts w:ascii="Arial" w:hAnsi="Arial" w:cs="Arial"/>
          <w:u w:val="single"/>
        </w:rPr>
        <w:t>Ideas for next talks:</w:t>
      </w:r>
    </w:p>
    <w:p w14:paraId="1183D1C3" w14:textId="5B88EA91" w:rsidR="0044373F" w:rsidRPr="00E42EBF" w:rsidRDefault="0044373F" w:rsidP="0044373F">
      <w:pPr>
        <w:rPr>
          <w:rFonts w:ascii="Arial" w:hAnsi="Arial" w:cs="Arial"/>
        </w:rPr>
      </w:pPr>
      <w:r w:rsidRPr="00E42EBF">
        <w:rPr>
          <w:rFonts w:ascii="Arial" w:hAnsi="Arial" w:cs="Arial"/>
        </w:rPr>
        <w:t>S</w:t>
      </w:r>
      <w:r w:rsidRPr="00E42EBF">
        <w:rPr>
          <w:rFonts w:ascii="Arial" w:hAnsi="Arial" w:cs="Arial"/>
        </w:rPr>
        <w:t>trengthening the tidy towns network in Sligo</w:t>
      </w:r>
    </w:p>
    <w:p w14:paraId="20E11273" w14:textId="75126B22" w:rsidR="0044373F" w:rsidRPr="00E42EBF" w:rsidRDefault="00B67878" w:rsidP="0044373F">
      <w:pPr>
        <w:rPr>
          <w:rFonts w:ascii="Arial" w:hAnsi="Arial" w:cs="Arial"/>
        </w:rPr>
      </w:pPr>
      <w:r w:rsidRPr="00E42EBF">
        <w:rPr>
          <w:rFonts w:ascii="Arial" w:hAnsi="Arial" w:cs="Arial"/>
        </w:rPr>
        <w:t>SDGs.</w:t>
      </w:r>
    </w:p>
    <w:p w14:paraId="50C794E5" w14:textId="1DE65D6C" w:rsidR="0044373F" w:rsidRPr="00E42EBF" w:rsidRDefault="0044373F" w:rsidP="0044373F">
      <w:pPr>
        <w:rPr>
          <w:rFonts w:ascii="Arial" w:hAnsi="Arial" w:cs="Arial"/>
          <w:u w:val="single"/>
        </w:rPr>
      </w:pPr>
      <w:r w:rsidRPr="00E42EBF">
        <w:rPr>
          <w:rFonts w:ascii="Arial" w:hAnsi="Arial" w:cs="Arial"/>
          <w:u w:val="single"/>
        </w:rPr>
        <w:t xml:space="preserve">Notable points: </w:t>
      </w:r>
    </w:p>
    <w:p w14:paraId="0912E276" w14:textId="2FED9D71" w:rsidR="0044373F" w:rsidRPr="00E42EBF" w:rsidRDefault="0044373F" w:rsidP="0044373F">
      <w:pPr>
        <w:rPr>
          <w:rFonts w:ascii="Arial" w:hAnsi="Arial" w:cs="Arial"/>
        </w:rPr>
      </w:pPr>
      <w:r w:rsidRPr="00E42EBF">
        <w:rPr>
          <w:rFonts w:ascii="Arial" w:hAnsi="Arial" w:cs="Arial"/>
        </w:rPr>
        <w:t>Sligo PPN can help out any member groups who might want to develop a simple local community survey</w:t>
      </w:r>
    </w:p>
    <w:p w14:paraId="3973FAEC" w14:textId="7C984242" w:rsidR="0044373F" w:rsidRPr="00E42EBF" w:rsidRDefault="0044373F" w:rsidP="0044373F">
      <w:pPr>
        <w:rPr>
          <w:rFonts w:ascii="Arial" w:hAnsi="Arial" w:cs="Arial"/>
        </w:rPr>
      </w:pPr>
      <w:r w:rsidRPr="00E42EBF">
        <w:rPr>
          <w:rFonts w:ascii="Arial" w:hAnsi="Arial" w:cs="Arial"/>
        </w:rPr>
        <w:t xml:space="preserve">PR - </w:t>
      </w:r>
      <w:r w:rsidRPr="00E42EBF">
        <w:rPr>
          <w:rFonts w:ascii="Arial" w:hAnsi="Arial" w:cs="Arial"/>
        </w:rPr>
        <w:t>Getting your names out there is so important. It is very easy for people to attribute all works in the public realm to Local Authorities.</w:t>
      </w:r>
    </w:p>
    <w:p w14:paraId="316DF3D8" w14:textId="69714D1C" w:rsidR="0044373F" w:rsidRPr="00E42EBF" w:rsidRDefault="0044373F" w:rsidP="0044373F">
      <w:pPr>
        <w:rPr>
          <w:rFonts w:ascii="Arial" w:hAnsi="Arial" w:cs="Arial"/>
        </w:rPr>
      </w:pPr>
      <w:r w:rsidRPr="00E42EBF">
        <w:rPr>
          <w:rFonts w:ascii="Arial" w:hAnsi="Arial" w:cs="Arial"/>
        </w:rPr>
        <w:t>Sligo PPN put out a quarterly newsletter - we could incorporate a Tidy Towns feature if we got enough content in for each edition</w:t>
      </w:r>
      <w:r w:rsidRPr="00E42EBF">
        <w:rPr>
          <w:rFonts w:ascii="Arial" w:hAnsi="Arial" w:cs="Arial"/>
        </w:rPr>
        <w:t xml:space="preserve">.  Articles drafted for the PPN newsletter could also be sent to the TT Unit for their </w:t>
      </w:r>
      <w:proofErr w:type="spellStart"/>
      <w:r w:rsidRPr="00E42EBF">
        <w:rPr>
          <w:rFonts w:ascii="Arial" w:hAnsi="Arial" w:cs="Arial"/>
        </w:rPr>
        <w:t>newslatter</w:t>
      </w:r>
      <w:proofErr w:type="spellEnd"/>
    </w:p>
    <w:p w14:paraId="17A8ED6F" w14:textId="32CD7141" w:rsidR="00B67878" w:rsidRPr="00E42EBF" w:rsidRDefault="00B67878" w:rsidP="00B67878">
      <w:pPr>
        <w:rPr>
          <w:rFonts w:ascii="Arial" w:hAnsi="Arial" w:cs="Arial"/>
        </w:rPr>
      </w:pPr>
      <w:r w:rsidRPr="00E42EBF">
        <w:rPr>
          <w:rFonts w:ascii="Arial" w:hAnsi="Arial" w:cs="Arial"/>
        </w:rPr>
        <w:t>Good idea- pitch stuff to Kids!</w:t>
      </w:r>
      <w:r w:rsidRPr="00E42EBF">
        <w:rPr>
          <w:rFonts w:ascii="Arial" w:hAnsi="Arial" w:cs="Arial"/>
        </w:rPr>
        <w:t xml:space="preserve"> Most people’s reading ability is age 12. </w:t>
      </w:r>
      <w:proofErr w:type="gramStart"/>
      <w:r w:rsidRPr="00E42EBF">
        <w:rPr>
          <w:rFonts w:ascii="Arial" w:hAnsi="Arial" w:cs="Arial"/>
        </w:rPr>
        <w:t>So</w:t>
      </w:r>
      <w:proofErr w:type="gramEnd"/>
      <w:r w:rsidRPr="00E42EBF">
        <w:rPr>
          <w:rFonts w:ascii="Arial" w:hAnsi="Arial" w:cs="Arial"/>
        </w:rPr>
        <w:t xml:space="preserve"> write for a 12 year old. </w:t>
      </w:r>
    </w:p>
    <w:p w14:paraId="241A9E69" w14:textId="6981C331" w:rsidR="0044373F" w:rsidRPr="00E42EBF" w:rsidRDefault="0044373F" w:rsidP="0044373F">
      <w:pPr>
        <w:rPr>
          <w:rFonts w:ascii="Arial" w:hAnsi="Arial" w:cs="Arial"/>
          <w:u w:val="single"/>
        </w:rPr>
      </w:pPr>
      <w:r w:rsidRPr="00E42EBF">
        <w:rPr>
          <w:rFonts w:ascii="Arial" w:hAnsi="Arial" w:cs="Arial"/>
          <w:u w:val="single"/>
        </w:rPr>
        <w:t xml:space="preserve">What people like about their areas? </w:t>
      </w:r>
    </w:p>
    <w:p w14:paraId="62308394" w14:textId="322A29FC" w:rsidR="0044373F" w:rsidRPr="00E42EBF" w:rsidRDefault="0044373F" w:rsidP="0044373F">
      <w:pPr>
        <w:rPr>
          <w:rFonts w:ascii="Arial" w:hAnsi="Arial" w:cs="Arial"/>
        </w:rPr>
      </w:pPr>
      <w:r w:rsidRPr="00E42EBF">
        <w:rPr>
          <w:rFonts w:ascii="Arial" w:hAnsi="Arial" w:cs="Arial"/>
        </w:rPr>
        <w:t>Covid restrictions have presented a really good opportunity for people to explore their local areas. A nice survey question might be around what in your local area brought a smile to your face /lifted your mood under restrictions?</w:t>
      </w:r>
    </w:p>
    <w:p w14:paraId="3292F109" w14:textId="4A350F87" w:rsidR="0044373F" w:rsidRPr="00E42EBF" w:rsidRDefault="0044373F" w:rsidP="0044373F">
      <w:pPr>
        <w:rPr>
          <w:rFonts w:ascii="Arial" w:hAnsi="Arial" w:cs="Arial"/>
          <w:u w:val="single"/>
        </w:rPr>
      </w:pPr>
      <w:r w:rsidRPr="00E42EBF">
        <w:rPr>
          <w:rFonts w:ascii="Arial" w:hAnsi="Arial" w:cs="Arial"/>
          <w:u w:val="single"/>
        </w:rPr>
        <w:t xml:space="preserve">Age-friendly planting </w:t>
      </w:r>
    </w:p>
    <w:p w14:paraId="508468AB" w14:textId="219C2FC6" w:rsidR="0044373F" w:rsidRPr="00E42EBF" w:rsidRDefault="0044373F" w:rsidP="0044373F">
      <w:pPr>
        <w:rPr>
          <w:rFonts w:ascii="Arial" w:hAnsi="Arial" w:cs="Arial"/>
        </w:rPr>
      </w:pPr>
      <w:r w:rsidRPr="00E42EBF">
        <w:rPr>
          <w:rFonts w:ascii="Arial" w:hAnsi="Arial" w:cs="Arial"/>
        </w:rPr>
        <w:t xml:space="preserve">There are actually great guides to create age friendly planting, dementia planting </w:t>
      </w:r>
      <w:proofErr w:type="spellStart"/>
      <w:r w:rsidRPr="00E42EBF">
        <w:rPr>
          <w:rFonts w:ascii="Arial" w:hAnsi="Arial" w:cs="Arial"/>
        </w:rPr>
        <w:t>etc</w:t>
      </w:r>
      <w:proofErr w:type="spellEnd"/>
      <w:r w:rsidRPr="00E42EBF">
        <w:rPr>
          <w:rFonts w:ascii="Arial" w:hAnsi="Arial" w:cs="Arial"/>
        </w:rPr>
        <w:t xml:space="preserve"> - easy to implement and great to include local nursing homes/</w:t>
      </w:r>
      <w:proofErr w:type="spellStart"/>
      <w:r w:rsidRPr="00E42EBF">
        <w:rPr>
          <w:rFonts w:ascii="Arial" w:hAnsi="Arial" w:cs="Arial"/>
        </w:rPr>
        <w:t>carers</w:t>
      </w:r>
      <w:proofErr w:type="spellEnd"/>
      <w:r w:rsidRPr="00E42EBF">
        <w:rPr>
          <w:rFonts w:ascii="Arial" w:hAnsi="Arial" w:cs="Arial"/>
        </w:rPr>
        <w:t xml:space="preserve"> </w:t>
      </w:r>
      <w:proofErr w:type="spellStart"/>
      <w:r w:rsidRPr="00E42EBF">
        <w:rPr>
          <w:rFonts w:ascii="Arial" w:hAnsi="Arial" w:cs="Arial"/>
        </w:rPr>
        <w:t>etc</w:t>
      </w:r>
      <w:proofErr w:type="spellEnd"/>
    </w:p>
    <w:p w14:paraId="20319715" w14:textId="5EA8F7F2" w:rsidR="00E42EBF" w:rsidRPr="00E42EBF" w:rsidRDefault="00E42EBF" w:rsidP="00E42EBF">
      <w:pPr>
        <w:rPr>
          <w:rFonts w:ascii="Arial" w:hAnsi="Arial" w:cs="Arial"/>
        </w:rPr>
      </w:pPr>
      <w:hyperlink r:id="rId5" w:history="1">
        <w:r w:rsidRPr="00E42EBF">
          <w:rPr>
            <w:rStyle w:val="Hyperlink"/>
            <w:rFonts w:ascii="Arial" w:hAnsi="Arial" w:cs="Arial"/>
          </w:rPr>
          <w:t>https://www.sensorytrust.org.uk/resources/guidance/designing-age-friendly-landscapes</w:t>
        </w:r>
      </w:hyperlink>
      <w:r w:rsidRPr="00E42EBF">
        <w:rPr>
          <w:rFonts w:ascii="Arial" w:hAnsi="Arial" w:cs="Arial"/>
        </w:rPr>
        <w:t>.</w:t>
      </w:r>
    </w:p>
    <w:p w14:paraId="4FD36151" w14:textId="53488560" w:rsidR="00E42EBF" w:rsidRPr="00E42EBF" w:rsidRDefault="00E42EBF" w:rsidP="00E42EBF">
      <w:pPr>
        <w:pStyle w:val="ListParagraph"/>
        <w:numPr>
          <w:ilvl w:val="0"/>
          <w:numId w:val="5"/>
        </w:numPr>
        <w:rPr>
          <w:rFonts w:ascii="Arial" w:eastAsiaTheme="minorHAnsi" w:hAnsi="Arial" w:cs="Arial"/>
        </w:rPr>
      </w:pPr>
      <w:r w:rsidRPr="00E42EBF">
        <w:rPr>
          <w:rFonts w:ascii="Arial" w:eastAsiaTheme="minorHAnsi" w:hAnsi="Arial" w:cs="Arial"/>
          <w:lang w:val="en-GB"/>
        </w:rPr>
        <w:t>Mobility – provision seats, wheelchair friendly, even surfaces, reducing gradients.</w:t>
      </w:r>
    </w:p>
    <w:p w14:paraId="7B4930D2" w14:textId="77777777" w:rsidR="00E42EBF" w:rsidRPr="00E42EBF" w:rsidRDefault="00E42EBF" w:rsidP="00E42EBF">
      <w:pPr>
        <w:numPr>
          <w:ilvl w:val="0"/>
          <w:numId w:val="4"/>
        </w:numPr>
        <w:rPr>
          <w:rFonts w:ascii="Arial" w:hAnsi="Arial" w:cs="Arial"/>
        </w:rPr>
      </w:pPr>
      <w:r w:rsidRPr="00E42EBF">
        <w:rPr>
          <w:rFonts w:ascii="Arial" w:hAnsi="Arial" w:cs="Arial"/>
          <w:lang w:val="en-GB"/>
        </w:rPr>
        <w:t>Reach - have plants at level where no bending is required.</w:t>
      </w:r>
    </w:p>
    <w:p w14:paraId="41E2E4AC" w14:textId="77777777" w:rsidR="00E42EBF" w:rsidRPr="00E42EBF" w:rsidRDefault="00E42EBF" w:rsidP="00E42EBF">
      <w:pPr>
        <w:numPr>
          <w:ilvl w:val="0"/>
          <w:numId w:val="4"/>
        </w:numPr>
        <w:rPr>
          <w:rFonts w:ascii="Arial" w:hAnsi="Arial" w:cs="Arial"/>
        </w:rPr>
      </w:pPr>
      <w:r w:rsidRPr="00E42EBF">
        <w:rPr>
          <w:rFonts w:ascii="Arial" w:hAnsi="Arial" w:cs="Arial"/>
          <w:lang w:val="en-GB"/>
        </w:rPr>
        <w:t>Visually Impaired – good contrast at steps, choice of colours.</w:t>
      </w:r>
    </w:p>
    <w:p w14:paraId="386B620B" w14:textId="77777777" w:rsidR="00E42EBF" w:rsidRPr="00E42EBF" w:rsidRDefault="00E42EBF" w:rsidP="00E42EBF">
      <w:pPr>
        <w:numPr>
          <w:ilvl w:val="0"/>
          <w:numId w:val="4"/>
        </w:numPr>
        <w:rPr>
          <w:rFonts w:ascii="Arial" w:hAnsi="Arial" w:cs="Arial"/>
        </w:rPr>
      </w:pPr>
      <w:r w:rsidRPr="00E42EBF">
        <w:rPr>
          <w:rFonts w:ascii="Arial" w:hAnsi="Arial" w:cs="Arial"/>
          <w:lang w:val="en-GB"/>
        </w:rPr>
        <w:t xml:space="preserve">Shelter – covered areas if windy, wet. </w:t>
      </w:r>
    </w:p>
    <w:p w14:paraId="7FE17639" w14:textId="0A9D0562" w:rsidR="00E42EBF" w:rsidRPr="00E42EBF" w:rsidRDefault="00E42EBF" w:rsidP="0044373F">
      <w:pPr>
        <w:rPr>
          <w:rFonts w:ascii="Arial" w:hAnsi="Arial" w:cs="Arial"/>
        </w:rPr>
      </w:pPr>
      <w:r w:rsidRPr="00E42EBF">
        <w:rPr>
          <w:rFonts w:ascii="Arial" w:hAnsi="Arial" w:cs="Arial"/>
        </w:rPr>
        <w:br/>
      </w:r>
      <w:r w:rsidRPr="00E42EBF">
        <w:rPr>
          <w:rFonts w:ascii="Arial" w:hAnsi="Arial" w:cs="Arial"/>
        </w:rPr>
        <w:br/>
      </w:r>
    </w:p>
    <w:p w14:paraId="18B83E4C" w14:textId="13FB7CB1" w:rsidR="00B67878" w:rsidRPr="00E42EBF" w:rsidRDefault="00B67878" w:rsidP="0044373F">
      <w:pPr>
        <w:rPr>
          <w:rFonts w:ascii="Arial" w:hAnsi="Arial" w:cs="Arial"/>
          <w:b/>
          <w:bCs/>
          <w:u w:val="single"/>
        </w:rPr>
      </w:pPr>
      <w:r w:rsidRPr="00E42EBF">
        <w:rPr>
          <w:rFonts w:ascii="Arial" w:hAnsi="Arial" w:cs="Arial"/>
          <w:b/>
          <w:bCs/>
          <w:u w:val="single"/>
        </w:rPr>
        <w:t xml:space="preserve">Community/Education Links </w:t>
      </w:r>
    </w:p>
    <w:p w14:paraId="02B04BDB" w14:textId="5EA4ED70" w:rsidR="0044373F" w:rsidRPr="00E42EBF" w:rsidRDefault="0044373F" w:rsidP="0044373F">
      <w:pPr>
        <w:rPr>
          <w:rFonts w:ascii="Arial" w:hAnsi="Arial" w:cs="Arial"/>
        </w:rPr>
      </w:pPr>
      <w:proofErr w:type="spellStart"/>
      <w:r w:rsidRPr="00E42EBF">
        <w:rPr>
          <w:rFonts w:ascii="Arial" w:hAnsi="Arial" w:cs="Arial"/>
        </w:rPr>
        <w:t>ITSligo</w:t>
      </w:r>
      <w:proofErr w:type="spellEnd"/>
      <w:r w:rsidRPr="00E42EBF">
        <w:rPr>
          <w:rFonts w:ascii="Arial" w:hAnsi="Arial" w:cs="Arial"/>
        </w:rPr>
        <w:t xml:space="preserve"> are also working hard to create community connections and also less formal youth groups such as </w:t>
      </w:r>
      <w:proofErr w:type="spellStart"/>
      <w:r w:rsidRPr="00E42EBF">
        <w:rPr>
          <w:rFonts w:ascii="Arial" w:hAnsi="Arial" w:cs="Arial"/>
        </w:rPr>
        <w:t>Foroige</w:t>
      </w:r>
      <w:proofErr w:type="spellEnd"/>
      <w:r w:rsidRPr="00E42EBF">
        <w:rPr>
          <w:rFonts w:ascii="Arial" w:hAnsi="Arial" w:cs="Arial"/>
        </w:rPr>
        <w:t xml:space="preserve"> and </w:t>
      </w:r>
      <w:proofErr w:type="spellStart"/>
      <w:r w:rsidRPr="00E42EBF">
        <w:rPr>
          <w:rFonts w:ascii="Arial" w:hAnsi="Arial" w:cs="Arial"/>
        </w:rPr>
        <w:t>Comhairle</w:t>
      </w:r>
      <w:proofErr w:type="spellEnd"/>
      <w:r w:rsidRPr="00E42EBF">
        <w:rPr>
          <w:rFonts w:ascii="Arial" w:hAnsi="Arial" w:cs="Arial"/>
        </w:rPr>
        <w:t xml:space="preserve"> </w:t>
      </w:r>
      <w:proofErr w:type="spellStart"/>
      <w:r w:rsidRPr="00E42EBF">
        <w:rPr>
          <w:rFonts w:ascii="Arial" w:hAnsi="Arial" w:cs="Arial"/>
        </w:rPr>
        <w:t>na</w:t>
      </w:r>
      <w:proofErr w:type="spellEnd"/>
      <w:r w:rsidRPr="00E42EBF">
        <w:rPr>
          <w:rFonts w:ascii="Arial" w:hAnsi="Arial" w:cs="Arial"/>
        </w:rPr>
        <w:t xml:space="preserve"> </w:t>
      </w:r>
      <w:proofErr w:type="spellStart"/>
      <w:r w:rsidRPr="00E42EBF">
        <w:rPr>
          <w:rFonts w:ascii="Arial" w:hAnsi="Arial" w:cs="Arial"/>
        </w:rPr>
        <w:t>nOg</w:t>
      </w:r>
      <w:proofErr w:type="spellEnd"/>
      <w:r w:rsidRPr="00E42EBF">
        <w:rPr>
          <w:rFonts w:ascii="Arial" w:hAnsi="Arial" w:cs="Arial"/>
        </w:rPr>
        <w:t xml:space="preserve"> </w:t>
      </w:r>
      <w:r w:rsidR="00B67878" w:rsidRPr="00E42EBF">
        <w:rPr>
          <w:rFonts w:ascii="Arial" w:hAnsi="Arial" w:cs="Arial"/>
        </w:rPr>
        <w:t xml:space="preserve">  </w:t>
      </w:r>
      <w:r w:rsidR="00B67878" w:rsidRPr="00E42EBF">
        <w:rPr>
          <w:rFonts w:ascii="Arial" w:hAnsi="Arial" w:cs="Arial"/>
        </w:rPr>
        <w:t>Community Connections platform at IT Sligo to be re-launched shortly.</w:t>
      </w:r>
    </w:p>
    <w:p w14:paraId="12D7AD7D" w14:textId="77777777" w:rsidR="00E42EBF" w:rsidRDefault="00E42EBF" w:rsidP="0044373F">
      <w:pPr>
        <w:rPr>
          <w:rFonts w:ascii="Arial" w:hAnsi="Arial" w:cs="Arial"/>
          <w:b/>
          <w:bCs/>
        </w:rPr>
      </w:pPr>
    </w:p>
    <w:p w14:paraId="3BE61FA4" w14:textId="77777777" w:rsidR="00E42EBF" w:rsidRDefault="00E42EBF" w:rsidP="0044373F">
      <w:pPr>
        <w:rPr>
          <w:rFonts w:ascii="Arial" w:hAnsi="Arial" w:cs="Arial"/>
          <w:b/>
          <w:bCs/>
        </w:rPr>
      </w:pPr>
    </w:p>
    <w:p w14:paraId="0598B627" w14:textId="77275B4A" w:rsidR="00B67878" w:rsidRPr="00E42EBF" w:rsidRDefault="00B67878" w:rsidP="0044373F">
      <w:pPr>
        <w:rPr>
          <w:rFonts w:ascii="Arial" w:hAnsi="Arial" w:cs="Arial"/>
          <w:b/>
          <w:bCs/>
        </w:rPr>
      </w:pPr>
      <w:r w:rsidRPr="00E42EBF">
        <w:rPr>
          <w:rFonts w:ascii="Arial" w:hAnsi="Arial" w:cs="Arial"/>
          <w:b/>
          <w:bCs/>
        </w:rPr>
        <w:lastRenderedPageBreak/>
        <w:t>IDEAS FOR RESIDENT ASSOCIATIONS:</w:t>
      </w:r>
    </w:p>
    <w:p w14:paraId="49C02BD1" w14:textId="34E771E6" w:rsidR="00B67878" w:rsidRPr="00B67878" w:rsidRDefault="00B67878" w:rsidP="00B67878">
      <w:p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 xml:space="preserve">If possible try to have a rep from each on </w:t>
      </w:r>
      <w:r w:rsidR="00E42EBF">
        <w:rPr>
          <w:rFonts w:ascii="Arial" w:hAnsi="Arial" w:cs="Arial"/>
          <w:lang w:val="en-GB"/>
        </w:rPr>
        <w:t xml:space="preserve">the </w:t>
      </w:r>
      <w:r w:rsidRPr="00B67878">
        <w:rPr>
          <w:rFonts w:ascii="Arial" w:hAnsi="Arial" w:cs="Arial"/>
          <w:lang w:val="en-GB"/>
        </w:rPr>
        <w:t>TidyTowns Committee</w:t>
      </w:r>
      <w:r w:rsidR="00E42EBF">
        <w:rPr>
          <w:rFonts w:ascii="Arial" w:hAnsi="Arial" w:cs="Arial"/>
          <w:lang w:val="en-GB"/>
        </w:rPr>
        <w:t>, highlighting the benefits of working together</w:t>
      </w:r>
      <w:proofErr w:type="gramStart"/>
      <w:r w:rsidR="00E42EBF">
        <w:rPr>
          <w:rFonts w:ascii="Arial" w:hAnsi="Arial" w:cs="Arial"/>
          <w:lang w:val="en-GB"/>
        </w:rPr>
        <w:t xml:space="preserve">. </w:t>
      </w:r>
      <w:r w:rsidRPr="00B67878">
        <w:rPr>
          <w:rFonts w:ascii="Arial" w:hAnsi="Arial" w:cs="Arial"/>
          <w:lang w:val="en-GB"/>
        </w:rPr>
        <w:t>.</w:t>
      </w:r>
      <w:proofErr w:type="gramEnd"/>
    </w:p>
    <w:p w14:paraId="6C5DCD3C" w14:textId="77777777" w:rsidR="00B67878" w:rsidRPr="00B67878" w:rsidRDefault="00B67878" w:rsidP="00B67878">
      <w:p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>Encourage co-operative working on ideas for estates</w:t>
      </w:r>
    </w:p>
    <w:p w14:paraId="65976E9B" w14:textId="77777777" w:rsidR="00B67878" w:rsidRPr="00B67878" w:rsidRDefault="00B67878" w:rsidP="00B67878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67878">
        <w:rPr>
          <w:rFonts w:ascii="Arial" w:hAnsi="Arial" w:cs="Arial"/>
          <w:lang w:val="en-GB"/>
        </w:rPr>
        <w:t>Eg.</w:t>
      </w:r>
      <w:proofErr w:type="spellEnd"/>
      <w:r w:rsidRPr="00B67878">
        <w:rPr>
          <w:rFonts w:ascii="Arial" w:hAnsi="Arial" w:cs="Arial"/>
          <w:lang w:val="en-GB"/>
        </w:rPr>
        <w:t xml:space="preserve"> Connectivity, walkability audit, bulb planting</w:t>
      </w:r>
    </w:p>
    <w:p w14:paraId="7D7B1B3A" w14:textId="77777777" w:rsidR="00B67878" w:rsidRPr="00B67878" w:rsidRDefault="00B67878" w:rsidP="00B67878">
      <w:pPr>
        <w:numPr>
          <w:ilvl w:val="0"/>
          <w:numId w:val="1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 xml:space="preserve">Street parties – Street Feast. </w:t>
      </w:r>
      <w:hyperlink r:id="rId6" w:history="1">
        <w:r w:rsidRPr="00B67878">
          <w:rPr>
            <w:rStyle w:val="Hyperlink"/>
            <w:rFonts w:ascii="Arial" w:hAnsi="Arial" w:cs="Arial"/>
          </w:rPr>
          <w:t>http://streetfeast.ie/</w:t>
        </w:r>
      </w:hyperlink>
    </w:p>
    <w:p w14:paraId="76D087FD" w14:textId="77777777" w:rsidR="00B67878" w:rsidRPr="00B67878" w:rsidRDefault="00B67878" w:rsidP="00B67878">
      <w:pPr>
        <w:numPr>
          <w:ilvl w:val="0"/>
          <w:numId w:val="1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 xml:space="preserve">Age-friendly considerations – planting, seats. </w:t>
      </w:r>
    </w:p>
    <w:p w14:paraId="38FDE1EE" w14:textId="77777777" w:rsidR="00B67878" w:rsidRPr="00B67878" w:rsidRDefault="00B67878" w:rsidP="00B67878">
      <w:pPr>
        <w:numPr>
          <w:ilvl w:val="0"/>
          <w:numId w:val="1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 xml:space="preserve">Purchase of communal tools for sharing between estates. </w:t>
      </w:r>
    </w:p>
    <w:p w14:paraId="7ED14C63" w14:textId="77777777" w:rsidR="00B67878" w:rsidRPr="00B67878" w:rsidRDefault="00B67878" w:rsidP="00B67878">
      <w:pPr>
        <w:numPr>
          <w:ilvl w:val="0"/>
          <w:numId w:val="1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 xml:space="preserve">WEEE collections and vans to visit each estate in turn. </w:t>
      </w:r>
    </w:p>
    <w:p w14:paraId="3E6C6581" w14:textId="77777777" w:rsidR="00B67878" w:rsidRPr="00B67878" w:rsidRDefault="00B67878" w:rsidP="00B67878">
      <w:pPr>
        <w:rPr>
          <w:rFonts w:ascii="Arial" w:hAnsi="Arial" w:cs="Arial"/>
        </w:rPr>
      </w:pPr>
      <w:hyperlink r:id="rId7" w:history="1">
        <w:r w:rsidRPr="00B67878">
          <w:rPr>
            <w:rStyle w:val="Hyperlink"/>
            <w:rFonts w:ascii="Arial" w:hAnsi="Arial" w:cs="Arial"/>
            <w:lang w:val="en-GB"/>
          </w:rPr>
          <w:t>https://www.nationaltransport.ie/the-universal-design-walkability-audit-tool/</w:t>
        </w:r>
      </w:hyperlink>
    </w:p>
    <w:p w14:paraId="5F7EE34C" w14:textId="77777777" w:rsidR="00B67878" w:rsidRPr="00B67878" w:rsidRDefault="00B67878" w:rsidP="00B67878">
      <w:p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>Generate some fun competition between estates for prizes. Prizes could be:</w:t>
      </w:r>
    </w:p>
    <w:p w14:paraId="21E2C7DB" w14:textId="77777777" w:rsidR="00B67878" w:rsidRPr="00B67878" w:rsidRDefault="00B67878" w:rsidP="00B67878">
      <w:pPr>
        <w:numPr>
          <w:ilvl w:val="1"/>
          <w:numId w:val="2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>Native trees or perennial shrubs</w:t>
      </w:r>
    </w:p>
    <w:p w14:paraId="1419EFF5" w14:textId="77777777" w:rsidR="00B67878" w:rsidRPr="00B67878" w:rsidRDefault="00B67878" w:rsidP="00B67878">
      <w:pPr>
        <w:numPr>
          <w:ilvl w:val="1"/>
          <w:numId w:val="2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>Wildflower seeds</w:t>
      </w:r>
    </w:p>
    <w:p w14:paraId="421743D9" w14:textId="77777777" w:rsidR="00B67878" w:rsidRPr="00B67878" w:rsidRDefault="00B67878" w:rsidP="00B67878">
      <w:pPr>
        <w:numPr>
          <w:ilvl w:val="1"/>
          <w:numId w:val="2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>Easter eggs</w:t>
      </w:r>
    </w:p>
    <w:p w14:paraId="1192BE5E" w14:textId="77777777" w:rsidR="00B67878" w:rsidRPr="00B67878" w:rsidRDefault="00B67878" w:rsidP="00B67878">
      <w:pPr>
        <w:numPr>
          <w:ilvl w:val="1"/>
          <w:numId w:val="2"/>
        </w:numPr>
        <w:rPr>
          <w:rFonts w:ascii="Arial" w:hAnsi="Arial" w:cs="Arial"/>
        </w:rPr>
      </w:pPr>
      <w:proofErr w:type="spellStart"/>
      <w:r w:rsidRPr="00B67878">
        <w:rPr>
          <w:rFonts w:ascii="Arial" w:hAnsi="Arial" w:cs="Arial"/>
          <w:lang w:val="en-GB"/>
        </w:rPr>
        <w:t>Logo’d</w:t>
      </w:r>
      <w:proofErr w:type="spellEnd"/>
      <w:r w:rsidRPr="00B67878">
        <w:rPr>
          <w:rFonts w:ascii="Arial" w:hAnsi="Arial" w:cs="Arial"/>
          <w:lang w:val="en-GB"/>
        </w:rPr>
        <w:t xml:space="preserve"> bibs</w:t>
      </w:r>
    </w:p>
    <w:p w14:paraId="459DCA28" w14:textId="77777777" w:rsidR="00B67878" w:rsidRPr="00B67878" w:rsidRDefault="00B67878" w:rsidP="00B67878">
      <w:pPr>
        <w:numPr>
          <w:ilvl w:val="1"/>
          <w:numId w:val="2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>Water butt for local planters</w:t>
      </w:r>
    </w:p>
    <w:p w14:paraId="5161283D" w14:textId="77777777" w:rsidR="00B67878" w:rsidRPr="00B67878" w:rsidRDefault="00B67878" w:rsidP="00B67878">
      <w:pPr>
        <w:numPr>
          <w:ilvl w:val="1"/>
          <w:numId w:val="2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 xml:space="preserve">Ice cream van post litter with free ice cream to all litter pickers. </w:t>
      </w:r>
    </w:p>
    <w:p w14:paraId="17517F7C" w14:textId="77777777" w:rsidR="00B67878" w:rsidRPr="00B67878" w:rsidRDefault="00B67878" w:rsidP="00B67878">
      <w:p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>Competition could be for the:</w:t>
      </w:r>
    </w:p>
    <w:p w14:paraId="2C946AED" w14:textId="77777777" w:rsidR="00B67878" w:rsidRPr="00B67878" w:rsidRDefault="00B67878" w:rsidP="00B67878">
      <w:pPr>
        <w:numPr>
          <w:ilvl w:val="0"/>
          <w:numId w:val="3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 xml:space="preserve">Best wildlife friendly garden </w:t>
      </w:r>
    </w:p>
    <w:p w14:paraId="54D6C663" w14:textId="77777777" w:rsidR="00B67878" w:rsidRPr="00B67878" w:rsidRDefault="00B67878" w:rsidP="00B67878">
      <w:pPr>
        <w:numPr>
          <w:ilvl w:val="0"/>
          <w:numId w:val="3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>Most litter collected</w:t>
      </w:r>
    </w:p>
    <w:p w14:paraId="4E8597F5" w14:textId="77777777" w:rsidR="00B67878" w:rsidRPr="00B67878" w:rsidRDefault="00B67878" w:rsidP="00B67878">
      <w:pPr>
        <w:numPr>
          <w:ilvl w:val="0"/>
          <w:numId w:val="3"/>
        </w:numPr>
        <w:rPr>
          <w:rFonts w:ascii="Arial" w:hAnsi="Arial" w:cs="Arial"/>
        </w:rPr>
      </w:pPr>
      <w:r w:rsidRPr="00B67878">
        <w:rPr>
          <w:rFonts w:ascii="Arial" w:hAnsi="Arial" w:cs="Arial"/>
          <w:lang w:val="en-GB"/>
        </w:rPr>
        <w:t xml:space="preserve">Best pollinator-friendly estate. </w:t>
      </w:r>
    </w:p>
    <w:p w14:paraId="71265F59" w14:textId="77777777" w:rsidR="00B67878" w:rsidRPr="00E42EBF" w:rsidRDefault="00B67878" w:rsidP="0044373F">
      <w:pPr>
        <w:rPr>
          <w:rFonts w:ascii="Arial" w:hAnsi="Arial" w:cs="Arial"/>
        </w:rPr>
      </w:pPr>
    </w:p>
    <w:p w14:paraId="2B2E25F7" w14:textId="72BCAB20" w:rsidR="00B67878" w:rsidRPr="00E42EBF" w:rsidRDefault="00B67878" w:rsidP="0044373F">
      <w:pPr>
        <w:rPr>
          <w:rFonts w:ascii="Arial" w:hAnsi="Arial" w:cs="Arial"/>
          <w:b/>
          <w:bCs/>
        </w:rPr>
      </w:pPr>
      <w:r w:rsidRPr="00E42EBF">
        <w:rPr>
          <w:rFonts w:ascii="Arial" w:hAnsi="Arial" w:cs="Arial"/>
          <w:b/>
          <w:bCs/>
        </w:rPr>
        <w:t>LINK TO ALL RECORDINGS AND RESOURCE FROM THIS TRAINING:</w:t>
      </w:r>
    </w:p>
    <w:p w14:paraId="74E5A79C" w14:textId="24733C70" w:rsidR="0044373F" w:rsidRPr="00E42EBF" w:rsidRDefault="0044373F" w:rsidP="0044373F">
      <w:pPr>
        <w:rPr>
          <w:rFonts w:ascii="Arial" w:hAnsi="Arial" w:cs="Arial"/>
        </w:rPr>
      </w:pPr>
      <w:r w:rsidRPr="00E42EBF">
        <w:rPr>
          <w:rFonts w:ascii="Arial" w:hAnsi="Arial" w:cs="Arial"/>
        </w:rPr>
        <w:t>https://www.sligoppn.com/sligo-ppn-tidy-towns-support-programme/</w:t>
      </w:r>
    </w:p>
    <w:sectPr w:rsidR="0044373F" w:rsidRPr="00E4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419"/>
    <w:multiLevelType w:val="hybridMultilevel"/>
    <w:tmpl w:val="4C4C9140"/>
    <w:lvl w:ilvl="0" w:tplc="EE245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9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05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CE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84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8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C9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E7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C4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A03518"/>
    <w:multiLevelType w:val="hybridMultilevel"/>
    <w:tmpl w:val="1FF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3226"/>
    <w:multiLevelType w:val="hybridMultilevel"/>
    <w:tmpl w:val="17A440EA"/>
    <w:lvl w:ilvl="0" w:tplc="CEE4B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E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6F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C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C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25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A9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AD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89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9C593B"/>
    <w:multiLevelType w:val="hybridMultilevel"/>
    <w:tmpl w:val="FEF46E56"/>
    <w:lvl w:ilvl="0" w:tplc="78DE4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06A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67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E5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5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22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0F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84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CB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B80057"/>
    <w:multiLevelType w:val="hybridMultilevel"/>
    <w:tmpl w:val="9394FBEC"/>
    <w:lvl w:ilvl="0" w:tplc="1524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E0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A7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8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CD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2F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7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83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23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3F"/>
    <w:rsid w:val="002561F1"/>
    <w:rsid w:val="0044373F"/>
    <w:rsid w:val="00B67878"/>
    <w:rsid w:val="00BA02D7"/>
    <w:rsid w:val="00E4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B1F6"/>
  <w15:chartTrackingRefBased/>
  <w15:docId w15:val="{518EFDAA-2434-4195-BDE1-A0E8D34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8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2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9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54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33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03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33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3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1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3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59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ionaltransport.ie/the-universal-design-walkability-audit-t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eetfeast.ie/" TargetMode="External"/><Relationship Id="rId5" Type="http://schemas.openxmlformats.org/officeDocument/2006/relationships/hyperlink" Target="https://www.sensorytrust.org.uk/resources/guidance/designing-age-friendly-landscap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Eastwood</dc:creator>
  <cp:keywords/>
  <dc:description/>
  <cp:lastModifiedBy>Sharon Eastwood</cp:lastModifiedBy>
  <cp:revision>2</cp:revision>
  <dcterms:created xsi:type="dcterms:W3CDTF">2021-05-06T09:01:00Z</dcterms:created>
  <dcterms:modified xsi:type="dcterms:W3CDTF">2021-05-06T09:25:00Z</dcterms:modified>
</cp:coreProperties>
</file>